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0"/>
        <w:jc w:val="left"/>
        <w:rPr>
          <w:b w:val="1"/>
          <w:bCs w:val="1"/>
          <w:sz w:val="24"/>
          <w:szCs w:val="24"/>
        </w:rPr>
      </w:pPr>
      <w:r w:rsidDel="00000000" w:rsidR="00000000" w:rsidRPr="00000000">
        <w:rPr>
          <w:b w:val="1"/>
          <w:bCs w:val="1"/>
          <w:sz w:val="24"/>
          <w:szCs w:val="24"/>
          <w:rtl w:val="0"/>
        </w:rPr>
        <w:t xml:space="preserve">Cosmic gamma-ray spectrometer with tagged charged particles (CGS-TCP) for studying the Moon, Mars and other celestial bodies of the Solar system by the nuclear physics methods</w:t>
      </w:r>
    </w:p>
    <w:p w:rsidR="00000000" w:rsidDel="00000000" w:rsidP="00000000" w:rsidRDefault="00000000" w:rsidRPr="00000000" w14:paraId="00000002">
      <w:pPr>
        <w:spacing w:line="240" w:lineRule="auto"/>
        <w:ind w:firstLine="0"/>
        <w:jc w:val="center"/>
        <w:rPr>
          <w:b w:val="1"/>
          <w:bCs w:val="1"/>
          <w:sz w:val="24"/>
          <w:szCs w:val="24"/>
        </w:rPr>
      </w:pPr>
      <w:r w:rsidDel="00000000" w:rsidR="00000000" w:rsidRPr="00000000">
        <w:rPr>
          <w:rtl w:val="0"/>
        </w:rPr>
      </w:r>
    </w:p>
    <w:p w:rsidR="00000000" w:rsidDel="00000000" w:rsidP="00000000" w:rsidRDefault="00000000" w:rsidRPr="00000000" w14:paraId="00000003">
      <w:pPr>
        <w:spacing w:line="240" w:lineRule="auto"/>
        <w:ind w:firstLine="0"/>
        <w:jc w:val="center"/>
        <w:rPr>
          <w:i w:val="1"/>
          <w:iCs w:val="1"/>
          <w:sz w:val="24"/>
          <w:szCs w:val="24"/>
          <w:vertAlign w:val="superscript"/>
        </w:rPr>
      </w:pPr>
      <w:r w:rsidDel="00000000" w:rsidR="00000000" w:rsidRPr="00000000">
        <w:rPr>
          <w:i w:val="1"/>
          <w:iCs w:val="1"/>
          <w:sz w:val="24"/>
          <w:szCs w:val="24"/>
          <w:rtl w:val="0"/>
        </w:rPr>
        <w:t xml:space="preserve">A.A. Smith</w:t>
      </w:r>
      <w:r w:rsidDel="00000000" w:rsidR="00000000" w:rsidRPr="00000000">
        <w:rPr>
          <w:i w:val="1"/>
          <w:iCs w:val="1"/>
          <w:sz w:val="24"/>
          <w:szCs w:val="24"/>
          <w:vertAlign w:val="superscript"/>
          <w:rtl w:val="0"/>
        </w:rPr>
        <w:t xml:space="preserve">1</w:t>
      </w:r>
      <w:r w:rsidDel="00000000" w:rsidR="00000000" w:rsidRPr="00000000">
        <w:rPr>
          <w:i w:val="1"/>
          <w:iCs w:val="1"/>
          <w:sz w:val="24"/>
          <w:szCs w:val="24"/>
          <w:rtl w:val="0"/>
        </w:rPr>
        <w:t xml:space="preserve">, V.N. Doe</w:t>
      </w:r>
      <w:r w:rsidDel="00000000" w:rsidR="00000000" w:rsidRPr="00000000">
        <w:rPr>
          <w:i w:val="1"/>
          <w:iCs w:val="1"/>
          <w:sz w:val="24"/>
          <w:szCs w:val="24"/>
          <w:vertAlign w:val="superscript"/>
          <w:rtl w:val="0"/>
        </w:rPr>
        <w:t xml:space="preserve">2</w:t>
      </w:r>
    </w:p>
    <w:p w:rsidR="00000000" w:rsidDel="00000000" w:rsidP="00000000" w:rsidRDefault="00000000" w:rsidRPr="00000000" w14:paraId="00000004">
      <w:pPr>
        <w:spacing w:line="240" w:lineRule="auto"/>
        <w:ind w:firstLine="0"/>
        <w:jc w:val="center"/>
        <w:rPr>
          <w:i w:val="1"/>
          <w:iCs w:val="1"/>
          <w:sz w:val="24"/>
          <w:szCs w:val="24"/>
        </w:rPr>
      </w:pPr>
      <w:r w:rsidDel="00000000" w:rsidR="00000000" w:rsidRPr="00000000">
        <w:rPr>
          <w:rtl w:val="0"/>
        </w:rPr>
      </w:r>
    </w:p>
    <w:p w:rsidR="00000000" w:rsidDel="00000000" w:rsidP="00000000" w:rsidRDefault="00000000" w:rsidRPr="00000000" w14:paraId="00000005">
      <w:pPr>
        <w:spacing w:line="240" w:lineRule="auto"/>
        <w:ind w:firstLine="0"/>
        <w:jc w:val="left"/>
        <w:rPr>
          <w:sz w:val="20"/>
          <w:szCs w:val="20"/>
        </w:rPr>
      </w:pPr>
      <w:r w:rsidDel="00000000" w:rsidR="00000000" w:rsidRPr="00000000">
        <w:rPr>
          <w:sz w:val="20"/>
          <w:szCs w:val="20"/>
          <w:rtl w:val="0"/>
        </w:rPr>
        <w:t xml:space="preserve">1. Space Research Institute of the RAS (IKI), Moscow, Russia</w:t>
      </w:r>
    </w:p>
    <w:p w:rsidR="00000000" w:rsidDel="00000000" w:rsidP="00000000" w:rsidRDefault="00000000" w:rsidRPr="00000000" w14:paraId="00000006">
      <w:pPr>
        <w:spacing w:line="240" w:lineRule="auto"/>
        <w:ind w:firstLine="0"/>
        <w:jc w:val="left"/>
        <w:rPr>
          <w:sz w:val="20"/>
          <w:szCs w:val="20"/>
        </w:rPr>
      </w:pPr>
      <w:r w:rsidDel="00000000" w:rsidR="00000000" w:rsidRPr="00000000">
        <w:rPr>
          <w:sz w:val="20"/>
          <w:szCs w:val="20"/>
          <w:rtl w:val="0"/>
        </w:rPr>
        <w:t xml:space="preserve">2. Joint Institute for Nuclear Research (JINR), Dubna, Russia</w:t>
      </w:r>
    </w:p>
    <w:p w:rsidR="00000000" w:rsidDel="00000000" w:rsidP="00000000" w:rsidRDefault="00000000" w:rsidRPr="00000000" w14:paraId="00000007">
      <w:pPr>
        <w:spacing w:line="240" w:lineRule="auto"/>
        <w:jc w:val="left"/>
        <w:rPr>
          <w:sz w:val="24"/>
          <w:szCs w:val="24"/>
        </w:rPr>
      </w:pPr>
      <w:r w:rsidDel="00000000" w:rsidR="00000000" w:rsidRPr="00000000">
        <w:rPr>
          <w:rtl w:val="0"/>
        </w:rPr>
      </w:r>
    </w:p>
    <w:p w:rsidR="00000000" w:rsidDel="00000000" w:rsidP="00000000" w:rsidRDefault="00000000" w:rsidRPr="00000000" w14:paraId="00000008">
      <w:pPr>
        <w:spacing w:line="240" w:lineRule="auto"/>
        <w:ind w:firstLine="0"/>
        <w:jc w:val="left"/>
        <w:rPr>
          <w:sz w:val="20"/>
          <w:szCs w:val="20"/>
        </w:rPr>
      </w:pPr>
      <w:r w:rsidDel="00000000" w:rsidR="00000000" w:rsidRPr="00000000">
        <w:rPr>
          <w:sz w:val="24"/>
          <w:szCs w:val="24"/>
          <w:rtl w:val="0"/>
        </w:rPr>
        <w:t xml:space="preserve">T</w:t>
      </w:r>
      <w:r w:rsidDel="00000000" w:rsidR="00000000" w:rsidRPr="00000000">
        <w:rPr>
          <w:sz w:val="20"/>
          <w:szCs w:val="20"/>
          <w:rtl w:val="0"/>
        </w:rPr>
        <w:t xml:space="preserve">he new concept is proposed for cosmic gamma-ray spectrometer for studies of the element compositions of planetary soil, which also includes the detector for charged particles of galactic cosmic rays. This article presents first results for laboratory tests of a concept of space gamma-spectrometer at the Laboratory of Nuclear Problems of JINR. There are presented results of a significant increase in the sensitivity of the gamma-ray instrument for the main rock-forming elements of celestial bodies in case of selecting spectrometer signals according to the criterion of coincidence with protons, which cause secondary gamma radiation in a target as an analogue of planetary matter.</w:t>
      </w:r>
    </w:p>
    <w:p w:rsidR="00000000" w:rsidDel="00000000" w:rsidP="00000000" w:rsidRDefault="00000000" w:rsidRPr="00000000" w14:paraId="00000009">
      <w:pPr>
        <w:spacing w:line="240" w:lineRule="auto"/>
        <w:jc w:val="left"/>
        <w:rPr>
          <w:sz w:val="20"/>
          <w:szCs w:val="20"/>
        </w:rPr>
      </w:pPr>
      <w:r w:rsidDel="00000000" w:rsidR="00000000" w:rsidRPr="00000000">
        <w:rPr>
          <w:rtl w:val="0"/>
        </w:rPr>
      </w:r>
    </w:p>
    <w:p w:rsidR="00000000" w:rsidDel="00000000" w:rsidP="00000000" w:rsidRDefault="00000000" w:rsidRPr="00000000" w14:paraId="0000000A">
      <w:pPr>
        <w:spacing w:line="240" w:lineRule="auto"/>
        <w:ind w:left="993" w:hanging="993"/>
        <w:jc w:val="left"/>
        <w:rPr>
          <w:sz w:val="20"/>
          <w:szCs w:val="20"/>
        </w:rPr>
      </w:pPr>
      <w:r w:rsidDel="00000000" w:rsidR="00000000" w:rsidRPr="00000000">
        <w:rPr>
          <w:sz w:val="20"/>
          <w:szCs w:val="20"/>
          <w:rtl w:val="0"/>
        </w:rPr>
        <w:t xml:space="preserve">Keywords: Gamma rays, cosmic rays, nuclear lines, chemical composition of the planetary substance, planets, Moon, space research</w:t>
      </w:r>
    </w:p>
    <w:p w:rsidR="00000000" w:rsidDel="00000000" w:rsidP="00000000" w:rsidRDefault="00000000" w:rsidRPr="00000000" w14:paraId="0000000B">
      <w:pPr>
        <w:spacing w:line="240" w:lineRule="auto"/>
        <w:jc w:val="left"/>
        <w:rPr>
          <w:sz w:val="24"/>
          <w:szCs w:val="24"/>
        </w:rPr>
      </w:pPr>
      <w:r w:rsidDel="00000000" w:rsidR="00000000" w:rsidRPr="00000000">
        <w:rPr>
          <w:rtl w:val="0"/>
        </w:rPr>
      </w:r>
    </w:p>
    <w:p w:rsidR="00000000" w:rsidDel="00000000" w:rsidP="00000000" w:rsidRDefault="00000000" w:rsidRPr="00000000" w14:paraId="0000000C">
      <w:pPr>
        <w:spacing w:line="240" w:lineRule="auto"/>
        <w:ind w:firstLine="0"/>
        <w:jc w:val="left"/>
        <w:rPr>
          <w:sz w:val="20"/>
          <w:szCs w:val="20"/>
        </w:rPr>
      </w:pPr>
      <w:r w:rsidDel="00000000" w:rsidR="00000000" w:rsidRPr="00000000">
        <w:rPr>
          <w:sz w:val="20"/>
          <w:szCs w:val="20"/>
          <w:rtl w:val="0"/>
        </w:rPr>
        <w:t xml:space="preserve">Ivanov Artem Aleksandrovich — electronics specialist, PhD student, a.anikin@np.cosmos.ru</w:t>
      </w:r>
    </w:p>
    <w:p w:rsidR="00000000" w:rsidDel="00000000" w:rsidP="00000000" w:rsidRDefault="00000000" w:rsidRPr="00000000" w14:paraId="0000000D">
      <w:pPr>
        <w:spacing w:line="240" w:lineRule="auto"/>
        <w:ind w:firstLine="0"/>
        <w:jc w:val="left"/>
        <w:rPr>
          <w:sz w:val="24"/>
          <w:szCs w:val="24"/>
        </w:rPr>
      </w:pPr>
      <w:r w:rsidDel="00000000" w:rsidR="00000000" w:rsidRPr="00000000">
        <w:rPr>
          <w:i w:val="1"/>
          <w:iCs w:val="1"/>
          <w:sz w:val="20"/>
          <w:szCs w:val="20"/>
          <w:rtl w:val="0"/>
        </w:rPr>
        <w:t xml:space="preserve">Petrov Valery Nikolaevich </w:t>
      </w:r>
      <w:r w:rsidDel="00000000" w:rsidR="00000000" w:rsidRPr="00000000">
        <w:rPr>
          <w:sz w:val="20"/>
          <w:szCs w:val="20"/>
          <w:rtl w:val="0"/>
        </w:rPr>
        <w:t xml:space="preserve">— deputy director, PhD</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ru"/>
      </w:rPr>
    </w:rPrDefault>
    <w:pPrDefault>
      <w:pPr>
        <w:spacing w:line="360" w:lineRule="auto"/>
        <w:ind w:firstLine="709"/>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Calibri" w:cs="Calibri" w:eastAsia="Calibri" w:hAnsi="Calibri"/>
      <w:b w:val="1"/>
      <w:bCs w:val="1"/>
      <w:color w:val="000000"/>
    </w:rPr>
  </w:style>
  <w:style w:type="paragraph" w:styleId="Heading2">
    <w:name w:val="heading 2"/>
    <w:basedOn w:val="Normal"/>
    <w:next w:val="Normal"/>
    <w:pPr>
      <w:keepNext w:val="1"/>
      <w:keepLines w:val="1"/>
      <w:ind w:left="0" w:firstLine="709"/>
    </w:pPr>
    <w:rPr>
      <w:rFonts w:ascii="Calibri" w:cs="Calibri" w:eastAsia="Calibri" w:hAnsi="Calibri"/>
      <w:b w:val="1"/>
      <w:bCs w:val="1"/>
    </w:rPr>
  </w:style>
  <w:style w:type="paragraph" w:styleId="Heading3">
    <w:name w:val="heading 3"/>
    <w:basedOn w:val="Normal"/>
    <w:next w:val="Normal"/>
    <w:pPr>
      <w:keepNext w:val="1"/>
      <w:keepLines w:val="1"/>
    </w:pPr>
    <w:rPr>
      <w:rFonts w:ascii="Calibri" w:cs="Calibri" w:eastAsia="Calibri" w:hAnsi="Calibri"/>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